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479A3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</w:p>
    <w:p w14:paraId="68735788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</w:t>
      </w:r>
    </w:p>
    <w:p w14:paraId="0B26CD06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2026年度广西高等教育本科教学改革工程项目推荐名单</w:t>
      </w:r>
      <w:bookmarkStart w:id="0" w:name="_GoBack"/>
      <w:bookmarkEnd w:id="0"/>
    </w:p>
    <w:p w14:paraId="0BC3F930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108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339"/>
        <w:gridCol w:w="4200"/>
        <w:gridCol w:w="1635"/>
      </w:tblGrid>
      <w:tr w14:paraId="60BF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申请人及项目组成员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推荐申报类型</w:t>
            </w:r>
          </w:p>
        </w:tc>
      </w:tr>
      <w:tr w14:paraId="0DDB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人工智能赋能师范生岗位胜任力：作曲技术理论课程群“四课贯通”教学改革研究与实践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范志松、吕富莲、蔡宇涛、黄小欢、易俏、胡诚、王楠、曾晓玲、陈琼、卢仕通、郭迅杰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 w14:paraId="13E7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人工智能赋能高校体育教育专业田径课程教学创新与实践探索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郑雨、</w:t>
            </w:r>
            <w:r>
              <w:rPr>
                <w:rStyle w:val="6"/>
                <w:lang w:val="en-US" w:eastAsia="zh-CN" w:bidi="ar"/>
              </w:rPr>
              <w:t>顾大成、邓朝、严剑葵、陆世敏、熊庆佳、庄金鑫、陈俊仪、唐砚宗、黄进宇、曾林、张海清、冀健芝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一般项目A类</w:t>
            </w:r>
          </w:p>
        </w:tc>
      </w:tr>
      <w:tr w14:paraId="12506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广西少数民族儿童文学助力《儿童文学》课程铸牢中华民族共同体意识实践研究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周梅芬、卢敏秋、龚雪、张秀瑜、陈齐霞、张丽梅、韦凤谊、闭永姐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一般项目A类</w:t>
            </w:r>
          </w:p>
        </w:tc>
      </w:tr>
      <w:tr w14:paraId="75DF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 Agent赋能的财务“研判-决策”双链路教学模式改革与实践——基于数智沙盘与双碳情境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黄闵、陈炎坤、赵伊柠、李湘君、黄江美、段仕浩、韦露兰、卢美萍、植思华、卢梦娴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一般项目A类</w:t>
            </w:r>
          </w:p>
        </w:tc>
      </w:tr>
      <w:tr w14:paraId="5A27C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数智赋能</w:t>
            </w:r>
            <w:r>
              <w:rPr>
                <w:rStyle w:val="7"/>
                <w:lang w:val="en-US" w:eastAsia="zh-CN" w:bidi="ar"/>
              </w:rPr>
              <w:t>・</w:t>
            </w:r>
            <w:r>
              <w:rPr>
                <w:rStyle w:val="8"/>
                <w:lang w:val="en-US" w:eastAsia="zh-CN" w:bidi="ar"/>
              </w:rPr>
              <w:t>校企共育：AI驱动金融工程复合型创新人才培养路径探索与实践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陈炎坤、施林劼、杨兴华、赵伊柠、蒋婧、李霞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一般项目B类</w:t>
            </w:r>
          </w:p>
        </w:tc>
      </w:tr>
      <w:tr w14:paraId="5953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数智时代背景下应用型本科“人文+管理”复合型人才培养模式改革与实践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骆柳毅、胡安迪、徐瑜、唐丽霜、钟明容、黄江美、兰双媛、覃茜雯、周冬生、韦咏梅、李秋兰、李谢、吴月婵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一般项目B类</w:t>
            </w:r>
          </w:p>
        </w:tc>
      </w:tr>
      <w:tr w14:paraId="612E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基于OBE理念的“三阶情境”学前教育专业声乐课程教学改革与实践研究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毛占超、卢洋、曾志飞、吉秋宇、赵茜、韦霏、林文飞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一般项目B类</w:t>
            </w:r>
          </w:p>
        </w:tc>
      </w:tr>
      <w:tr w14:paraId="60AC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“理论+案例+实地”三位一体：习近平经济思想与广西RCEP实践融合教学模式改革研究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赖朝珍、侯一夫、张爱华、宁泽、罗英、覃苑、董雨姗、黎心怡、余春琴、韦林志、蒋婧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一般项目B类</w:t>
            </w:r>
          </w:p>
        </w:tc>
      </w:tr>
      <w:tr w14:paraId="6F33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“思政引领·数智赋能·赛教融合”三位一体的证券投资类课程群教学改革研究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赵伊柠、钟明容、李湘君、黄闵、程凡、陈炎坤、乔永顺、卢美萍、林玥臻、何鸿凌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一般项目B类</w:t>
            </w:r>
          </w:p>
        </w:tc>
      </w:tr>
    </w:tbl>
    <w:p w14:paraId="5A3ACD4D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ODQ0ODRhMGQwZTUxMzIzODNlZTI0NTlhMzBjZTAifQ=="/>
  </w:docVars>
  <w:rsids>
    <w:rsidRoot w:val="00000000"/>
    <w:rsid w:val="00E12586"/>
    <w:rsid w:val="0A352E36"/>
    <w:rsid w:val="19C06AF4"/>
    <w:rsid w:val="1B244243"/>
    <w:rsid w:val="1C9630CB"/>
    <w:rsid w:val="1EB12291"/>
    <w:rsid w:val="2BFD6B16"/>
    <w:rsid w:val="396957EB"/>
    <w:rsid w:val="3A01794F"/>
    <w:rsid w:val="3B136EBA"/>
    <w:rsid w:val="3DC267B0"/>
    <w:rsid w:val="3DEC20E9"/>
    <w:rsid w:val="3F3371DB"/>
    <w:rsid w:val="42291FBB"/>
    <w:rsid w:val="48865CE8"/>
    <w:rsid w:val="4E4242CC"/>
    <w:rsid w:val="4ED263D2"/>
    <w:rsid w:val="4F640592"/>
    <w:rsid w:val="509C604E"/>
    <w:rsid w:val="52043EAB"/>
    <w:rsid w:val="528A0854"/>
    <w:rsid w:val="54B24092"/>
    <w:rsid w:val="55061689"/>
    <w:rsid w:val="56862F8E"/>
    <w:rsid w:val="5BC24D1C"/>
    <w:rsid w:val="5CBB1A64"/>
    <w:rsid w:val="66632EF5"/>
    <w:rsid w:val="6D286848"/>
    <w:rsid w:val="6E265326"/>
    <w:rsid w:val="71A1306D"/>
    <w:rsid w:val="71E44A2A"/>
    <w:rsid w:val="735F14A2"/>
    <w:rsid w:val="744D0FEF"/>
    <w:rsid w:val="756E5C1E"/>
    <w:rsid w:val="75BA7197"/>
    <w:rsid w:val="7754293B"/>
    <w:rsid w:val="77B04009"/>
    <w:rsid w:val="78D3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99"/>
    <w:pPr>
      <w:ind w:firstLine="420" w:firstLineChars="200"/>
    </w:p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4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4"/>
    <w:uiPriority w:val="0"/>
    <w:rPr>
      <w:rFonts w:ascii="MS Gothic" w:hAnsi="MS Gothic" w:eastAsia="MS Gothic" w:cs="MS Gothic"/>
      <w:color w:val="000000"/>
      <w:sz w:val="24"/>
      <w:szCs w:val="24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C6420A90B6B24C0BBB1DB0B20D3968A2_12</vt:lpwstr>
  </property>
  <property fmtid="{D5CDD505-2E9C-101B-9397-08002B2CF9AE}" pid="4" name="KSOTemplateDocerSaveRecord">
    <vt:lpwstr>eyJoZGlkIjoiZDJlODQ0ODRhMGQwZTUxMzIzODNlZTI0NTlhMzBjZTAiLCJ1c2VySWQiOiI1NDI4MDYxMzMifQ==</vt:lpwstr>
  </property>
</Properties>
</file>